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B4" w:rsidRPr="003F6DBB" w:rsidRDefault="008E0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E0F" w:rsidRPr="003F6DBB">
        <w:rPr>
          <w:rFonts w:ascii="Times New Roman" w:hAnsi="Times New Roman" w:cs="Times New Roman"/>
          <w:sz w:val="28"/>
          <w:szCs w:val="28"/>
        </w:rPr>
        <w:t xml:space="preserve">Вопросы к экзамену </w:t>
      </w:r>
      <w:proofErr w:type="spellStart"/>
      <w:r w:rsidR="00EC4E0F" w:rsidRPr="003F6DBB">
        <w:rPr>
          <w:rFonts w:ascii="Times New Roman" w:hAnsi="Times New Roman" w:cs="Times New Roman"/>
          <w:sz w:val="28"/>
          <w:szCs w:val="28"/>
        </w:rPr>
        <w:t>ЛРЗ</w:t>
      </w:r>
      <w:proofErr w:type="spellEnd"/>
    </w:p>
    <w:p w:rsidR="0076654F" w:rsidRPr="00587A1F" w:rsidRDefault="00EC4E0F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A1F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Литература русской эмиграции </w:t>
      </w:r>
      <w:r w:rsidR="005B190E" w:rsidRPr="00587A1F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первой </w:t>
      </w:r>
      <w:r w:rsidR="00587A1F">
        <w:rPr>
          <w:rFonts w:ascii="Times New Roman" w:eastAsia="Calibri" w:hAnsi="Times New Roman" w:cs="Times New Roman"/>
          <w:color w:val="333333"/>
          <w:sz w:val="28"/>
          <w:szCs w:val="28"/>
        </w:rPr>
        <w:t>«</w:t>
      </w:r>
      <w:r w:rsidR="005B190E" w:rsidRPr="00587A1F">
        <w:rPr>
          <w:rFonts w:ascii="Times New Roman" w:eastAsia="Calibri" w:hAnsi="Times New Roman" w:cs="Times New Roman"/>
          <w:color w:val="333333"/>
          <w:sz w:val="28"/>
          <w:szCs w:val="28"/>
        </w:rPr>
        <w:t>волны</w:t>
      </w:r>
      <w:r w:rsidR="00587A1F">
        <w:rPr>
          <w:rFonts w:ascii="Times New Roman" w:eastAsia="Calibri" w:hAnsi="Times New Roman" w:cs="Times New Roman"/>
          <w:color w:val="333333"/>
          <w:sz w:val="28"/>
          <w:szCs w:val="28"/>
        </w:rPr>
        <w:t>»</w:t>
      </w:r>
      <w:r w:rsidR="005B190E" w:rsidRPr="00587A1F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 (1920 – 40-х гг.)</w:t>
      </w:r>
      <w:r w:rsidRPr="00587A1F">
        <w:rPr>
          <w:rFonts w:ascii="Times New Roman" w:hAnsi="Times New Roman" w:cs="Times New Roman"/>
          <w:color w:val="333333"/>
          <w:sz w:val="28"/>
          <w:szCs w:val="28"/>
        </w:rPr>
        <w:t>: причины</w:t>
      </w:r>
      <w:r w:rsidR="00587A1F" w:rsidRPr="00587A1F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587A1F">
        <w:rPr>
          <w:rFonts w:ascii="Times New Roman" w:hAnsi="Times New Roman" w:cs="Times New Roman"/>
          <w:color w:val="333333"/>
          <w:sz w:val="28"/>
          <w:szCs w:val="28"/>
        </w:rPr>
        <w:t xml:space="preserve">  г</w:t>
      </w:r>
      <w:r w:rsidRPr="00587A1F">
        <w:rPr>
          <w:rFonts w:ascii="Times New Roman" w:eastAsia="Calibri" w:hAnsi="Times New Roman" w:cs="Times New Roman"/>
          <w:sz w:val="28"/>
          <w:szCs w:val="28"/>
        </w:rPr>
        <w:t>еографические  центр</w:t>
      </w:r>
      <w:r w:rsidRPr="00587A1F">
        <w:rPr>
          <w:rFonts w:ascii="Times New Roman" w:hAnsi="Times New Roman" w:cs="Times New Roman"/>
          <w:sz w:val="28"/>
          <w:szCs w:val="28"/>
        </w:rPr>
        <w:t>ы рассеяния.</w:t>
      </w:r>
      <w:r w:rsidRPr="00587A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654F" w:rsidRPr="00587A1F">
        <w:rPr>
          <w:rFonts w:ascii="Times New Roman" w:eastAsia="Calibri" w:hAnsi="Times New Roman" w:cs="Times New Roman"/>
          <w:color w:val="333333"/>
          <w:sz w:val="28"/>
          <w:szCs w:val="28"/>
        </w:rPr>
        <w:t>Париж – «столица» литератур</w:t>
      </w:r>
      <w:r w:rsidR="00587A1F">
        <w:rPr>
          <w:rFonts w:ascii="Times New Roman" w:eastAsia="Calibri" w:hAnsi="Times New Roman" w:cs="Times New Roman"/>
          <w:color w:val="333333"/>
          <w:sz w:val="28"/>
          <w:szCs w:val="28"/>
        </w:rPr>
        <w:t>ной эмиграции. Русский Берлин, Р</w:t>
      </w:r>
      <w:r w:rsidR="0076654F" w:rsidRPr="00587A1F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усская Прага, русский Харбин. </w:t>
      </w:r>
    </w:p>
    <w:p w:rsidR="003F6DBB" w:rsidRPr="00A001FA" w:rsidRDefault="00EC4E0F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 w:rsidRPr="00587A1F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587A1F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Наследие серебряного века и культурная миссия эмиграции первой </w:t>
      </w:r>
      <w:r w:rsidR="00587A1F" w:rsidRPr="00587A1F">
        <w:rPr>
          <w:rFonts w:ascii="Times New Roman" w:eastAsia="Calibri" w:hAnsi="Times New Roman" w:cs="Times New Roman"/>
          <w:color w:val="333333"/>
          <w:sz w:val="28"/>
          <w:szCs w:val="28"/>
        </w:rPr>
        <w:t>«</w:t>
      </w:r>
      <w:r w:rsidRPr="00587A1F">
        <w:rPr>
          <w:rFonts w:ascii="Times New Roman" w:eastAsia="Calibri" w:hAnsi="Times New Roman" w:cs="Times New Roman"/>
          <w:color w:val="333333"/>
          <w:sz w:val="28"/>
          <w:szCs w:val="28"/>
        </w:rPr>
        <w:t>волны</w:t>
      </w:r>
      <w:r w:rsidR="00587A1F" w:rsidRPr="00587A1F">
        <w:rPr>
          <w:rFonts w:ascii="Times New Roman" w:eastAsia="Calibri" w:hAnsi="Times New Roman" w:cs="Times New Roman"/>
          <w:color w:val="333333"/>
          <w:sz w:val="28"/>
          <w:szCs w:val="28"/>
        </w:rPr>
        <w:t>»</w:t>
      </w:r>
      <w:r w:rsidRPr="00587A1F">
        <w:rPr>
          <w:rFonts w:ascii="Times New Roman" w:eastAsia="Calibri" w:hAnsi="Times New Roman" w:cs="Times New Roman"/>
          <w:color w:val="333333"/>
          <w:sz w:val="28"/>
          <w:szCs w:val="28"/>
        </w:rPr>
        <w:t>.</w:t>
      </w:r>
      <w:r w:rsidR="00587A1F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r w:rsidR="003F6DBB" w:rsidRPr="00587A1F">
        <w:rPr>
          <w:rFonts w:ascii="Times New Roman" w:hAnsi="Times New Roman" w:cs="Times New Roman"/>
          <w:bCs/>
          <w:iCs/>
          <w:sz w:val="28"/>
          <w:szCs w:val="28"/>
        </w:rPr>
        <w:t>Основные тенденции литературного процесса первой волны русской эмиграции.</w:t>
      </w:r>
    </w:p>
    <w:p w:rsidR="00A001FA" w:rsidRPr="00587A1F" w:rsidRDefault="00A001FA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Журналистика и литературная критика первой «волны».</w:t>
      </w:r>
    </w:p>
    <w:p w:rsidR="003F6DBB" w:rsidRDefault="005B190E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333333"/>
          <w:sz w:val="28"/>
          <w:szCs w:val="28"/>
        </w:rPr>
        <w:t>Тво</w:t>
      </w:r>
      <w:r w:rsidR="00B138C6">
        <w:rPr>
          <w:rFonts w:ascii="Times New Roman" w:eastAsia="Calibri" w:hAnsi="Times New Roman" w:cs="Times New Roman"/>
          <w:color w:val="333333"/>
          <w:sz w:val="28"/>
          <w:szCs w:val="28"/>
        </w:rPr>
        <w:t>рчество И. Бунина в 1920-е годы</w:t>
      </w:r>
      <w:r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r w:rsidR="00B138C6">
        <w:rPr>
          <w:rFonts w:ascii="Times New Roman" w:eastAsia="Calibri" w:hAnsi="Times New Roman" w:cs="Times New Roman"/>
          <w:color w:val="333333"/>
          <w:sz w:val="28"/>
          <w:szCs w:val="28"/>
        </w:rPr>
        <w:t>(</w:t>
      </w:r>
      <w:r>
        <w:rPr>
          <w:rFonts w:ascii="Times New Roman" w:eastAsia="Calibri" w:hAnsi="Times New Roman" w:cs="Times New Roman"/>
          <w:color w:val="333333"/>
          <w:sz w:val="28"/>
          <w:szCs w:val="28"/>
        </w:rPr>
        <w:t>«Окаянные дни».</w:t>
      </w:r>
      <w:proofErr w:type="gramEnd"/>
      <w:r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color w:val="333333"/>
          <w:sz w:val="28"/>
          <w:szCs w:val="28"/>
        </w:rPr>
        <w:t>Повести «Митина л</w:t>
      </w:r>
      <w:r w:rsidR="00B138C6">
        <w:rPr>
          <w:rFonts w:ascii="Times New Roman" w:eastAsia="Calibri" w:hAnsi="Times New Roman" w:cs="Times New Roman"/>
          <w:color w:val="333333"/>
          <w:sz w:val="28"/>
          <w:szCs w:val="28"/>
        </w:rPr>
        <w:t>юбовь» и «Дело корнета Елагина»).</w:t>
      </w:r>
      <w:proofErr w:type="gramEnd"/>
    </w:p>
    <w:p w:rsidR="005B190E" w:rsidRPr="0076654F" w:rsidRDefault="005B190E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proofErr w:type="gramStart"/>
      <w:r w:rsidRPr="0076654F">
        <w:rPr>
          <w:rFonts w:ascii="Times New Roman" w:eastAsia="Calibri" w:hAnsi="Times New Roman" w:cs="Times New Roman"/>
          <w:color w:val="333333"/>
          <w:sz w:val="28"/>
          <w:szCs w:val="28"/>
        </w:rPr>
        <w:t>Жанровый</w:t>
      </w:r>
      <w:proofErr w:type="gramEnd"/>
      <w:r w:rsidRPr="0076654F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76654F">
        <w:rPr>
          <w:rFonts w:ascii="Times New Roman" w:eastAsia="Calibri" w:hAnsi="Times New Roman" w:cs="Times New Roman"/>
          <w:color w:val="333333"/>
          <w:sz w:val="28"/>
          <w:szCs w:val="28"/>
        </w:rPr>
        <w:t>нарративный</w:t>
      </w:r>
      <w:proofErr w:type="spellEnd"/>
      <w:r w:rsidRPr="0076654F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аспекты</w:t>
      </w:r>
      <w:r w:rsidR="0076654F">
        <w:rPr>
          <w:rFonts w:ascii="Times New Roman" w:eastAsia="Calibri" w:hAnsi="Times New Roman" w:cs="Times New Roman"/>
          <w:color w:val="333333"/>
          <w:sz w:val="28"/>
          <w:szCs w:val="28"/>
        </w:rPr>
        <w:t>, доминантные темы</w:t>
      </w:r>
      <w:r w:rsidRPr="0076654F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в романе И. Бунина «Жизнь Арсеньева».</w:t>
      </w:r>
      <w:r w:rsidR="0076654F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</w:p>
    <w:p w:rsidR="005B190E" w:rsidRDefault="005B190E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</w:rPr>
        <w:t>Цикл новелл «Темные аллеи»: образная символика, психологизм, художественная концепция любви.</w:t>
      </w:r>
    </w:p>
    <w:p w:rsidR="005B190E" w:rsidRDefault="005B190E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333333"/>
          <w:sz w:val="28"/>
          <w:szCs w:val="28"/>
        </w:rPr>
        <w:t>Мемуарное наследие</w:t>
      </w:r>
      <w:r w:rsidR="00A001FA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русской эмиграции первой волны (Н. Берберова, И. </w:t>
      </w:r>
      <w:proofErr w:type="spellStart"/>
      <w:r w:rsidR="00A001FA">
        <w:rPr>
          <w:rFonts w:ascii="Times New Roman" w:eastAsia="Calibri" w:hAnsi="Times New Roman" w:cs="Times New Roman"/>
          <w:color w:val="333333"/>
          <w:sz w:val="28"/>
          <w:szCs w:val="28"/>
        </w:rPr>
        <w:t>Одоевцева</w:t>
      </w:r>
      <w:proofErr w:type="spellEnd"/>
      <w:r w:rsidR="00A001FA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, Г. Иванов, А. </w:t>
      </w:r>
      <w:proofErr w:type="spellStart"/>
      <w:r w:rsidR="00A001FA">
        <w:rPr>
          <w:rFonts w:ascii="Times New Roman" w:eastAsia="Calibri" w:hAnsi="Times New Roman" w:cs="Times New Roman"/>
          <w:color w:val="333333"/>
          <w:sz w:val="28"/>
          <w:szCs w:val="28"/>
        </w:rPr>
        <w:t>Бахрах</w:t>
      </w:r>
      <w:proofErr w:type="spellEnd"/>
      <w:r w:rsidR="00A001FA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и др.</w:t>
      </w:r>
      <w:proofErr w:type="gramEnd"/>
    </w:p>
    <w:p w:rsidR="005B190E" w:rsidRDefault="005B190E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Эмигрантский период творчества А.М. Ремизова: автобиографическая проза, авторские маски, мистификации, игры. </w:t>
      </w:r>
    </w:p>
    <w:p w:rsidR="005B190E" w:rsidRDefault="005B190E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333333"/>
          <w:sz w:val="28"/>
          <w:szCs w:val="28"/>
        </w:rPr>
        <w:t>Автобиографический</w:t>
      </w:r>
      <w:proofErr w:type="gramEnd"/>
      <w:r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333333"/>
          <w:sz w:val="28"/>
          <w:szCs w:val="28"/>
        </w:rPr>
        <w:t>мифороман</w:t>
      </w:r>
      <w:proofErr w:type="spellEnd"/>
      <w:r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А.М. Ремизова «Подстриженными глазами».</w:t>
      </w:r>
    </w:p>
    <w:p w:rsidR="005B190E" w:rsidRDefault="005B190E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Художественное своеобразие книги А.М. Ремизова «Огонь вещей».</w:t>
      </w:r>
    </w:p>
    <w:p w:rsidR="005B190E" w:rsidRDefault="00453318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</w:rPr>
        <w:t>Историческое и метафизическое в эпопее</w:t>
      </w:r>
      <w:r w:rsidR="005B190E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 И. Шмелева</w:t>
      </w:r>
      <w:r w:rsidRPr="00453318"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333333"/>
          <w:sz w:val="28"/>
          <w:szCs w:val="28"/>
        </w:rPr>
        <w:t>«Солнце мертвых».</w:t>
      </w:r>
    </w:p>
    <w:p w:rsidR="00453318" w:rsidRDefault="00453318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</w:rPr>
        <w:t>Художественное своеобразие автобиографических очерков «Богомолье» и «Лето Господне».</w:t>
      </w:r>
    </w:p>
    <w:p w:rsidR="00793E22" w:rsidRDefault="00453318" w:rsidP="0076654F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</w:rPr>
        <w:t>Художественные биографии в творчестве Б. Зайцева (</w:t>
      </w:r>
      <w:r w:rsidR="00793E22">
        <w:rPr>
          <w:rFonts w:ascii="Times New Roman" w:eastAsia="Calibri" w:hAnsi="Times New Roman" w:cs="Times New Roman"/>
          <w:color w:val="333333"/>
          <w:sz w:val="28"/>
          <w:szCs w:val="28"/>
        </w:rPr>
        <w:t>«Преподобный Сергий Радонежский», «Жизнь Тургенева», «Жуковский», «Чехов»).</w:t>
      </w:r>
    </w:p>
    <w:p w:rsidR="00793E22" w:rsidRPr="00793E22" w:rsidRDefault="00793E22" w:rsidP="00793E22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93E22">
        <w:rPr>
          <w:rFonts w:ascii="Times New Roman" w:eastAsia="Calibri" w:hAnsi="Times New Roman" w:cs="Times New Roman"/>
          <w:sz w:val="28"/>
          <w:szCs w:val="28"/>
        </w:rPr>
        <w:t>Поэз</w:t>
      </w:r>
      <w:r>
        <w:rPr>
          <w:rFonts w:ascii="Times New Roman" w:hAnsi="Times New Roman" w:cs="Times New Roman"/>
          <w:sz w:val="28"/>
          <w:szCs w:val="28"/>
        </w:rPr>
        <w:t>ия Серебряного века в эмиграции (Ив.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Бунин, К. Бальмонт, З. Гиппиус,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Иванов, </w:t>
      </w:r>
      <w:r w:rsidR="00BC4119">
        <w:rPr>
          <w:rFonts w:ascii="Times New Roman" w:hAnsi="Times New Roman" w:cs="Times New Roman"/>
          <w:sz w:val="28"/>
          <w:szCs w:val="28"/>
        </w:rPr>
        <w:t>В. Ходасевич, Г. Иванов)</w:t>
      </w:r>
      <w:proofErr w:type="gramEnd"/>
    </w:p>
    <w:p w:rsidR="00793E22" w:rsidRPr="00BC4119" w:rsidRDefault="00BC4119" w:rsidP="00BC41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 w:rsidRPr="00BC4119">
        <w:rPr>
          <w:rFonts w:ascii="Times New Roman" w:eastAsia="Calibri" w:hAnsi="Times New Roman" w:cs="Times New Roman"/>
          <w:sz w:val="28"/>
          <w:szCs w:val="28"/>
        </w:rPr>
        <w:t xml:space="preserve">Поэтический мир Владислава Ходасевича: </w:t>
      </w:r>
      <w:proofErr w:type="spellStart"/>
      <w:r w:rsidRPr="00BC4119">
        <w:rPr>
          <w:rFonts w:ascii="Times New Roman" w:eastAsia="Calibri" w:hAnsi="Times New Roman" w:cs="Times New Roman"/>
          <w:sz w:val="28"/>
          <w:szCs w:val="28"/>
        </w:rPr>
        <w:t>аполлонизм</w:t>
      </w:r>
      <w:proofErr w:type="spellEnd"/>
      <w:r w:rsidRPr="00BC411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BC4119">
        <w:rPr>
          <w:rFonts w:ascii="Times New Roman" w:eastAsia="Calibri" w:hAnsi="Times New Roman" w:cs="Times New Roman"/>
          <w:sz w:val="28"/>
          <w:szCs w:val="28"/>
        </w:rPr>
        <w:t>полигене</w:t>
      </w:r>
      <w:r w:rsidRPr="00BC4119">
        <w:rPr>
          <w:rFonts w:ascii="Times New Roman" w:hAnsi="Times New Roman" w:cs="Times New Roman"/>
          <w:sz w:val="28"/>
          <w:szCs w:val="28"/>
        </w:rPr>
        <w:t>тичность</w:t>
      </w:r>
      <w:proofErr w:type="spellEnd"/>
      <w:r w:rsidRPr="00BC4119">
        <w:rPr>
          <w:rFonts w:ascii="Times New Roman" w:hAnsi="Times New Roman" w:cs="Times New Roman"/>
          <w:sz w:val="28"/>
          <w:szCs w:val="28"/>
        </w:rPr>
        <w:t>,</w:t>
      </w:r>
      <w:r w:rsidRPr="00BC4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4119">
        <w:rPr>
          <w:rFonts w:ascii="Times New Roman" w:hAnsi="Times New Roman" w:cs="Times New Roman"/>
          <w:sz w:val="28"/>
          <w:szCs w:val="28"/>
        </w:rPr>
        <w:t xml:space="preserve"> идея «культурного взрыва»,</w:t>
      </w:r>
      <w:r w:rsidRPr="00BC4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5220">
        <w:rPr>
          <w:rFonts w:ascii="Times New Roman" w:hAnsi="Times New Roman" w:cs="Times New Roman"/>
          <w:sz w:val="28"/>
          <w:szCs w:val="28"/>
        </w:rPr>
        <w:t>пушкинский код</w:t>
      </w:r>
      <w:r w:rsidRPr="00BC4119">
        <w:rPr>
          <w:rFonts w:ascii="Times New Roman" w:hAnsi="Times New Roman" w:cs="Times New Roman"/>
          <w:sz w:val="28"/>
          <w:szCs w:val="28"/>
        </w:rPr>
        <w:t>.</w:t>
      </w:r>
    </w:p>
    <w:p w:rsidR="00BC4119" w:rsidRPr="00BC4119" w:rsidRDefault="00BC4119" w:rsidP="00BC411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4119">
        <w:rPr>
          <w:rFonts w:ascii="Times New Roman" w:eastAsia="Calibri" w:hAnsi="Times New Roman" w:cs="Times New Roman"/>
          <w:sz w:val="28"/>
          <w:szCs w:val="28"/>
        </w:rPr>
        <w:t>Поэтический мир Георгия Иванов</w:t>
      </w:r>
      <w:r w:rsidRPr="00BC4119">
        <w:rPr>
          <w:rFonts w:ascii="Times New Roman" w:hAnsi="Times New Roman" w:cs="Times New Roman"/>
          <w:sz w:val="28"/>
          <w:szCs w:val="28"/>
        </w:rPr>
        <w:t xml:space="preserve">а: основные темы, цитатный пласт, </w:t>
      </w:r>
      <w:proofErr w:type="spellStart"/>
      <w:r w:rsidRPr="00BC4119">
        <w:rPr>
          <w:rFonts w:ascii="Times New Roman" w:hAnsi="Times New Roman" w:cs="Times New Roman"/>
          <w:sz w:val="28"/>
          <w:szCs w:val="28"/>
        </w:rPr>
        <w:t>лермонтовский</w:t>
      </w:r>
      <w:proofErr w:type="spellEnd"/>
      <w:r w:rsidRPr="00BC4119">
        <w:rPr>
          <w:rFonts w:ascii="Times New Roman" w:hAnsi="Times New Roman" w:cs="Times New Roman"/>
          <w:sz w:val="28"/>
          <w:szCs w:val="28"/>
        </w:rPr>
        <w:t xml:space="preserve"> код. </w:t>
      </w:r>
    </w:p>
    <w:p w:rsidR="00793E22" w:rsidRPr="00BC4119" w:rsidRDefault="00BC4119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 w:rsidRPr="00BC4119">
        <w:rPr>
          <w:rFonts w:ascii="Times New Roman" w:eastAsia="Calibri" w:hAnsi="Times New Roman" w:cs="Times New Roman"/>
          <w:sz w:val="28"/>
          <w:szCs w:val="28"/>
        </w:rPr>
        <w:t>Поэтические объединения и группы 1920-е – 1930-е годы: эстетические позиции, борьба противоречий, основные участники</w:t>
      </w:r>
      <w:r w:rsidR="000C5A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C4119" w:rsidRPr="00BC4119" w:rsidRDefault="00BC4119" w:rsidP="00BC411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C4119">
        <w:rPr>
          <w:rFonts w:ascii="Times New Roman" w:eastAsia="Calibri" w:hAnsi="Times New Roman" w:cs="Times New Roman"/>
          <w:sz w:val="28"/>
          <w:szCs w:val="28"/>
        </w:rPr>
        <w:t>«Парижская нота»: эстетические принципы, концепты «Ностальгии», «Одиночества», «Тоски», «Аскетизма» в творчестве поэтов «ноты».</w:t>
      </w:r>
      <w:proofErr w:type="gramEnd"/>
    </w:p>
    <w:p w:rsidR="00BC4119" w:rsidRPr="00BC4119" w:rsidRDefault="00BC4119" w:rsidP="00BC411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4119">
        <w:rPr>
          <w:rFonts w:ascii="Times New Roman" w:eastAsia="Calibri" w:hAnsi="Times New Roman" w:cs="Times New Roman"/>
          <w:sz w:val="28"/>
          <w:szCs w:val="28"/>
        </w:rPr>
        <w:t>Поэтический</w:t>
      </w:r>
      <w:r w:rsidR="001A1CB4">
        <w:rPr>
          <w:rFonts w:ascii="Times New Roman" w:hAnsi="Times New Roman" w:cs="Times New Roman"/>
          <w:sz w:val="28"/>
          <w:szCs w:val="28"/>
        </w:rPr>
        <w:t xml:space="preserve"> мир Бориса Поплавского: путь от</w:t>
      </w:r>
      <w:r w:rsidRPr="00BC4119">
        <w:rPr>
          <w:rFonts w:ascii="Times New Roman" w:eastAsia="Calibri" w:hAnsi="Times New Roman" w:cs="Times New Roman"/>
          <w:sz w:val="28"/>
          <w:szCs w:val="28"/>
        </w:rPr>
        <w:t xml:space="preserve"> футуриз</w:t>
      </w:r>
      <w:r w:rsidR="001A1CB4">
        <w:rPr>
          <w:rFonts w:ascii="Times New Roman" w:hAnsi="Times New Roman" w:cs="Times New Roman"/>
          <w:sz w:val="28"/>
          <w:szCs w:val="28"/>
        </w:rPr>
        <w:t>ма к сюрреализму, основные мотивы и символы</w:t>
      </w:r>
      <w:r w:rsidRPr="00BC411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C4119" w:rsidRPr="00A001FA" w:rsidRDefault="001A1CB4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Роман</w:t>
      </w:r>
      <w:r w:rsidR="00BC4119" w:rsidRPr="00BC4119"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4119" w:rsidRPr="00BC4119">
        <w:rPr>
          <w:rFonts w:ascii="Times New Roman" w:eastAsia="Calibri" w:hAnsi="Times New Roman" w:cs="Times New Roman"/>
          <w:sz w:val="28"/>
          <w:szCs w:val="28"/>
        </w:rPr>
        <w:t xml:space="preserve"> Поплавского</w:t>
      </w:r>
      <w:r>
        <w:rPr>
          <w:rFonts w:ascii="Times New Roman" w:hAnsi="Times New Roman" w:cs="Times New Roman"/>
          <w:sz w:val="28"/>
          <w:szCs w:val="28"/>
        </w:rPr>
        <w:t xml:space="preserve"> «Аполлон Безобразов»</w:t>
      </w:r>
      <w:r w:rsidR="00BC4119" w:rsidRPr="00BC4119">
        <w:rPr>
          <w:rFonts w:ascii="Times New Roman" w:eastAsia="Calibri" w:hAnsi="Times New Roman" w:cs="Times New Roman"/>
          <w:sz w:val="28"/>
          <w:szCs w:val="28"/>
        </w:rPr>
        <w:t>: поэтика, космогония и мистическая демонология</w:t>
      </w:r>
      <w:r w:rsidR="00BC4119" w:rsidRPr="00BC4119">
        <w:rPr>
          <w:rFonts w:ascii="Times New Roman" w:hAnsi="Times New Roman" w:cs="Times New Roman"/>
          <w:sz w:val="28"/>
          <w:szCs w:val="28"/>
        </w:rPr>
        <w:t>.</w:t>
      </w:r>
    </w:p>
    <w:p w:rsidR="00A001FA" w:rsidRPr="0076654F" w:rsidRDefault="00A001FA" w:rsidP="00A001FA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</w:rPr>
        <w:t>Поэтика и стиль прозы Н. Берберовой (Сб.  «Рассказы в изгнании»)</w:t>
      </w:r>
    </w:p>
    <w:p w:rsidR="00A001FA" w:rsidRPr="00BC4119" w:rsidRDefault="00A001FA" w:rsidP="003F6DBB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Творческое наследие художников «потерянного поколения» (В. Яновский, Ю. </w:t>
      </w:r>
      <w:proofErr w:type="spellStart"/>
      <w:r>
        <w:rPr>
          <w:rFonts w:ascii="Times New Roman" w:eastAsia="Calibri" w:hAnsi="Times New Roman" w:cs="Times New Roman"/>
          <w:color w:val="333333"/>
          <w:sz w:val="28"/>
          <w:szCs w:val="28"/>
        </w:rPr>
        <w:t>Фельзен</w:t>
      </w:r>
      <w:proofErr w:type="spellEnd"/>
      <w:r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, И. </w:t>
      </w:r>
      <w:proofErr w:type="spellStart"/>
      <w:proofErr w:type="gramEnd"/>
      <w:r>
        <w:rPr>
          <w:rFonts w:ascii="Times New Roman" w:eastAsia="Calibri" w:hAnsi="Times New Roman" w:cs="Times New Roman"/>
          <w:color w:val="333333"/>
          <w:sz w:val="28"/>
          <w:szCs w:val="28"/>
        </w:rPr>
        <w:t>Евангулов</w:t>
      </w:r>
      <w:proofErr w:type="spellEnd"/>
      <w:r>
        <w:rPr>
          <w:rFonts w:ascii="Times New Roman" w:eastAsia="Calibri" w:hAnsi="Times New Roman" w:cs="Times New Roman"/>
          <w:color w:val="333333"/>
          <w:sz w:val="28"/>
          <w:szCs w:val="28"/>
        </w:rPr>
        <w:t xml:space="preserve"> и др.)</w:t>
      </w:r>
    </w:p>
    <w:p w:rsidR="00BC4119" w:rsidRPr="00BC4119" w:rsidRDefault="00BC4119" w:rsidP="00BC41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4119">
        <w:rPr>
          <w:rFonts w:ascii="Times New Roman" w:eastAsia="Calibri" w:hAnsi="Times New Roman" w:cs="Times New Roman"/>
          <w:sz w:val="28"/>
          <w:szCs w:val="28"/>
        </w:rPr>
        <w:t>Исторические романы Д. Мережковского («Рождение богов:</w:t>
      </w:r>
      <w:proofErr w:type="gramEnd"/>
      <w:r w:rsidRPr="00BC4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4119">
        <w:rPr>
          <w:rFonts w:ascii="Times New Roman" w:eastAsia="Calibri" w:hAnsi="Times New Roman" w:cs="Times New Roman"/>
          <w:sz w:val="28"/>
          <w:szCs w:val="28"/>
        </w:rPr>
        <w:t>Тутанкамон</w:t>
      </w:r>
      <w:proofErr w:type="spellEnd"/>
      <w:r w:rsidRPr="00BC4119">
        <w:rPr>
          <w:rFonts w:ascii="Times New Roman" w:eastAsia="Calibri" w:hAnsi="Times New Roman" w:cs="Times New Roman"/>
          <w:sz w:val="28"/>
          <w:szCs w:val="28"/>
        </w:rPr>
        <w:t xml:space="preserve"> на Крите», «Мессия»).</w:t>
      </w:r>
      <w:proofErr w:type="gramEnd"/>
    </w:p>
    <w:p w:rsidR="00587A1F" w:rsidRDefault="00BC4119" w:rsidP="00587A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1CB4">
        <w:rPr>
          <w:rFonts w:ascii="Times New Roman" w:hAnsi="Times New Roman" w:cs="Times New Roman"/>
          <w:sz w:val="28"/>
          <w:szCs w:val="28"/>
        </w:rPr>
        <w:t>Художественное осмысление мирово</w:t>
      </w:r>
      <w:r w:rsidR="001A1CB4" w:rsidRPr="001A1CB4">
        <w:rPr>
          <w:rFonts w:ascii="Times New Roman" w:hAnsi="Times New Roman" w:cs="Times New Roman"/>
          <w:sz w:val="28"/>
          <w:szCs w:val="28"/>
        </w:rPr>
        <w:t xml:space="preserve">й истории в творчестве М. </w:t>
      </w:r>
      <w:proofErr w:type="spellStart"/>
      <w:r w:rsidR="001A1CB4" w:rsidRPr="001A1CB4">
        <w:rPr>
          <w:rFonts w:ascii="Times New Roman" w:hAnsi="Times New Roman" w:cs="Times New Roman"/>
          <w:sz w:val="28"/>
          <w:szCs w:val="28"/>
        </w:rPr>
        <w:t>Алданова</w:t>
      </w:r>
      <w:proofErr w:type="spellEnd"/>
      <w:r w:rsidR="001A1CB4" w:rsidRPr="001A1C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1CB4" w:rsidRPr="001A1CB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A1CB4" w:rsidRPr="001A1CB4">
        <w:rPr>
          <w:rFonts w:ascii="Times New Roman" w:hAnsi="Times New Roman" w:cs="Times New Roman"/>
          <w:sz w:val="28"/>
          <w:szCs w:val="28"/>
        </w:rPr>
        <w:t>«Девятое термидора», «Чертов мост»,</w:t>
      </w:r>
      <w:r w:rsidRPr="001A1CB4">
        <w:rPr>
          <w:rFonts w:ascii="Times New Roman" w:hAnsi="Times New Roman" w:cs="Times New Roman"/>
          <w:sz w:val="28"/>
          <w:szCs w:val="28"/>
        </w:rPr>
        <w:t xml:space="preserve"> «Святая</w:t>
      </w:r>
      <w:r w:rsidR="001A1CB4" w:rsidRPr="001A1CB4">
        <w:rPr>
          <w:rFonts w:ascii="Times New Roman" w:hAnsi="Times New Roman" w:cs="Times New Roman"/>
          <w:sz w:val="28"/>
          <w:szCs w:val="28"/>
        </w:rPr>
        <w:t xml:space="preserve"> Елена, м</w:t>
      </w:r>
      <w:r w:rsidR="008F57AF">
        <w:rPr>
          <w:rFonts w:ascii="Times New Roman" w:hAnsi="Times New Roman" w:cs="Times New Roman"/>
          <w:sz w:val="28"/>
          <w:szCs w:val="28"/>
        </w:rPr>
        <w:t>аленький остров»)</w:t>
      </w:r>
    </w:p>
    <w:p w:rsidR="00BC4119" w:rsidRPr="00587A1F" w:rsidRDefault="00A001FA" w:rsidP="00587A1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Историческое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автобиографическое в творчестве М. Осоргина («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вражек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A1CB4" w:rsidRPr="00587A1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A1CB4" w:rsidRDefault="001A1CB4" w:rsidP="005108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сатириконцев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эмиграции (А. Аверченко, Н. Тэффи, С. Черный, Дон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Аминадо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76654F" w:rsidRPr="005108A4" w:rsidRDefault="0076654F" w:rsidP="005108A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Основные черты набоковского стиля (на материале русскоязычных романов).</w:t>
      </w:r>
    </w:p>
    <w:p w:rsidR="001A1CB4" w:rsidRDefault="001A1CB4" w:rsidP="00BC41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своеобразие романа В. Набокова «Машенька» (реальность и вымысел, система образов, символика, стиль).</w:t>
      </w:r>
    </w:p>
    <w:p w:rsidR="005108A4" w:rsidRDefault="001A1CB4" w:rsidP="00BC41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Роман В. Набокова «Приглашение на казнь»</w:t>
      </w:r>
      <w:r w:rsidR="005108A4">
        <w:rPr>
          <w:rFonts w:ascii="Times New Roman" w:hAnsi="Times New Roman" w:cs="Times New Roman"/>
          <w:sz w:val="28"/>
          <w:szCs w:val="28"/>
        </w:rPr>
        <w:t xml:space="preserve"> (театральность, игровое пространство, металитературность, подводный смысл).</w:t>
      </w:r>
    </w:p>
    <w:p w:rsidR="009076B6" w:rsidRPr="00987E6F" w:rsidRDefault="008C1D86" w:rsidP="00987E6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1D86">
        <w:rPr>
          <w:rFonts w:ascii="Times New Roman" w:eastAsia="Calibri" w:hAnsi="Times New Roman" w:cs="Times New Roman"/>
          <w:sz w:val="28"/>
          <w:szCs w:val="28"/>
        </w:rPr>
        <w:t>Металитературный аспект романа В. Набокова «Дар».</w:t>
      </w:r>
    </w:p>
    <w:p w:rsidR="009076B6" w:rsidRPr="009076B6" w:rsidRDefault="009076B6" w:rsidP="009076B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76B6">
        <w:rPr>
          <w:rFonts w:ascii="Times New Roman" w:eastAsia="Calibri" w:hAnsi="Times New Roman" w:cs="Times New Roman"/>
          <w:sz w:val="28"/>
          <w:szCs w:val="28"/>
        </w:rPr>
        <w:t>В. Набоков – новеллист. (Сб.</w:t>
      </w:r>
      <w:r w:rsidR="0076654F">
        <w:rPr>
          <w:rFonts w:ascii="Times New Roman" w:eastAsia="Calibri" w:hAnsi="Times New Roman" w:cs="Times New Roman"/>
          <w:sz w:val="28"/>
          <w:szCs w:val="28"/>
        </w:rPr>
        <w:t xml:space="preserve"> рассказов</w:t>
      </w:r>
      <w:r w:rsidRPr="009076B6">
        <w:rPr>
          <w:rFonts w:ascii="Times New Roman" w:eastAsia="Calibri" w:hAnsi="Times New Roman" w:cs="Times New Roman"/>
          <w:sz w:val="28"/>
          <w:szCs w:val="28"/>
        </w:rPr>
        <w:t xml:space="preserve"> «Весна в Фиальте»).</w:t>
      </w:r>
    </w:p>
    <w:p w:rsidR="005108A4" w:rsidRDefault="00987E6F" w:rsidP="00BC41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 В. Набокова «Лолита»: поэтика, образность, стиль</w:t>
      </w:r>
      <w:r w:rsidR="005108A4">
        <w:rPr>
          <w:rFonts w:ascii="Times New Roman" w:hAnsi="Times New Roman" w:cs="Times New Roman"/>
          <w:sz w:val="28"/>
          <w:szCs w:val="28"/>
        </w:rPr>
        <w:t>.</w:t>
      </w:r>
    </w:p>
    <w:p w:rsidR="005108A4" w:rsidRDefault="005108A4" w:rsidP="00BC41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Поэтика романа Г. Газданова «Вечер у Клэр».</w:t>
      </w:r>
    </w:p>
    <w:p w:rsidR="005108A4" w:rsidRDefault="005108A4" w:rsidP="00BC41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7E6F">
        <w:rPr>
          <w:rFonts w:ascii="Times New Roman" w:hAnsi="Times New Roman" w:cs="Times New Roman"/>
          <w:sz w:val="28"/>
          <w:szCs w:val="28"/>
        </w:rPr>
        <w:t xml:space="preserve">Стилевые особенности </w:t>
      </w:r>
      <w:r w:rsidR="008E0773">
        <w:rPr>
          <w:rFonts w:ascii="Times New Roman" w:hAnsi="Times New Roman" w:cs="Times New Roman"/>
          <w:sz w:val="28"/>
          <w:szCs w:val="28"/>
        </w:rPr>
        <w:t>прозы Г. Газданова 194</w:t>
      </w:r>
      <w:r>
        <w:rPr>
          <w:rFonts w:ascii="Times New Roman" w:hAnsi="Times New Roman" w:cs="Times New Roman"/>
          <w:sz w:val="28"/>
          <w:szCs w:val="28"/>
        </w:rPr>
        <w:t>0-1</w:t>
      </w:r>
      <w:r w:rsidR="00987E6F">
        <w:rPr>
          <w:rFonts w:ascii="Times New Roman" w:hAnsi="Times New Roman" w:cs="Times New Roman"/>
          <w:sz w:val="28"/>
          <w:szCs w:val="28"/>
        </w:rPr>
        <w:t>950-х годов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08A4" w:rsidRDefault="005108A4" w:rsidP="00BC41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Драматургия первой волны русской эмиграции (М. Цветаева, В. Набоков, И. Сургучев, П. Муратов, Н. Евреинов).</w:t>
      </w:r>
    </w:p>
    <w:p w:rsidR="005108A4" w:rsidRDefault="005108A4" w:rsidP="00BC41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ру</w:t>
      </w:r>
      <w:r w:rsidR="00A001FA">
        <w:rPr>
          <w:rFonts w:ascii="Times New Roman" w:hAnsi="Times New Roman" w:cs="Times New Roman"/>
          <w:sz w:val="28"/>
          <w:szCs w:val="28"/>
        </w:rPr>
        <w:t>сского зарубежья «второй волны»: общая характеристика.</w:t>
      </w:r>
    </w:p>
    <w:p w:rsidR="005108A4" w:rsidRDefault="005108A4" w:rsidP="00BC41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Поэзия «второй волны» русской эмиграции: </w:t>
      </w:r>
      <w:r w:rsidR="009076B6">
        <w:rPr>
          <w:rFonts w:ascii="Times New Roman" w:hAnsi="Times New Roman" w:cs="Times New Roman"/>
          <w:sz w:val="28"/>
          <w:szCs w:val="28"/>
        </w:rPr>
        <w:t>(О. Анстей, Б. Нарциссов, Д. Кленовский», Н. Моршен, Ю. Иваск</w:t>
      </w:r>
      <w:r w:rsidR="00987E6F">
        <w:rPr>
          <w:rFonts w:ascii="Times New Roman" w:hAnsi="Times New Roman" w:cs="Times New Roman"/>
          <w:sz w:val="28"/>
          <w:szCs w:val="28"/>
        </w:rPr>
        <w:t xml:space="preserve"> и др.</w:t>
      </w:r>
      <w:r w:rsidR="009076B6">
        <w:rPr>
          <w:rFonts w:ascii="Times New Roman" w:hAnsi="Times New Roman" w:cs="Times New Roman"/>
          <w:sz w:val="28"/>
          <w:szCs w:val="28"/>
        </w:rPr>
        <w:t>)</w:t>
      </w:r>
    </w:p>
    <w:p w:rsidR="00987E6F" w:rsidRDefault="005108A4" w:rsidP="00BC411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Поэтический мир Ивана Елагина (Сб. «По дороге оттуда», «Под созвездьем топора» и др.)</w:t>
      </w:r>
    </w:p>
    <w:p w:rsidR="009076B6" w:rsidRPr="00987E6F" w:rsidRDefault="0076654F" w:rsidP="00987E6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изображения</w:t>
      </w:r>
      <w:r w:rsidR="009076B6" w:rsidRPr="00987E6F">
        <w:rPr>
          <w:rFonts w:ascii="Times New Roman" w:hAnsi="Times New Roman" w:cs="Times New Roman"/>
          <w:sz w:val="28"/>
          <w:szCs w:val="28"/>
        </w:rPr>
        <w:t xml:space="preserve"> советской действительности в прозе «второй волны» (Н. Нароков, С. Максимов, Л. Ржевский, Б. Филиппов).</w:t>
      </w:r>
    </w:p>
    <w:p w:rsidR="009076B6" w:rsidRPr="008B5220" w:rsidRDefault="008B5220" w:rsidP="00BC411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Жанрово-с</w:t>
      </w:r>
      <w:r w:rsidR="009076B6">
        <w:rPr>
          <w:rFonts w:ascii="Times New Roman" w:hAnsi="Times New Roman" w:cs="Times New Roman"/>
          <w:sz w:val="28"/>
          <w:szCs w:val="28"/>
        </w:rPr>
        <w:t>тилевые тенденции литературы «третьей волны» русской эмиграции.</w:t>
      </w:r>
    </w:p>
    <w:p w:rsidR="008B5220" w:rsidRDefault="00A001FA" w:rsidP="00BC411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Жанр «антиутопии» в прозе </w:t>
      </w:r>
      <w:r w:rsidR="008B5220">
        <w:rPr>
          <w:rFonts w:ascii="Times New Roman" w:eastAsia="Calibri" w:hAnsi="Times New Roman" w:cs="Times New Roman"/>
          <w:sz w:val="28"/>
          <w:szCs w:val="28"/>
        </w:rPr>
        <w:t xml:space="preserve">третьей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8B5220">
        <w:rPr>
          <w:rFonts w:ascii="Times New Roman" w:eastAsia="Calibri" w:hAnsi="Times New Roman" w:cs="Times New Roman"/>
          <w:sz w:val="28"/>
          <w:szCs w:val="28"/>
        </w:rPr>
        <w:t>волны» русской эмиграции (В. Аксёнов «Остров Крым», А. Зиновьев «Зияющие высоты», В. Войнович «Москва 2042»).</w:t>
      </w:r>
      <w:proofErr w:type="gramEnd"/>
    </w:p>
    <w:p w:rsidR="0076654F" w:rsidRDefault="0076654F" w:rsidP="00BC411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Художественное своеобразие романа Г. Владимова «Верный Руслан».</w:t>
      </w:r>
    </w:p>
    <w:p w:rsidR="00987E6F" w:rsidRDefault="00987E6F" w:rsidP="00BC411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Толстовская эпическая традиция в прозе «третьей волны»</w:t>
      </w:r>
      <w:r w:rsidR="004A2372">
        <w:rPr>
          <w:rFonts w:ascii="Times New Roman" w:eastAsia="Calibri" w:hAnsi="Times New Roman" w:cs="Times New Roman"/>
          <w:sz w:val="28"/>
          <w:szCs w:val="28"/>
        </w:rPr>
        <w:t xml:space="preserve"> (В. Максимов, Ф. Горенштейн, В. Аксенов « Московская сага»).</w:t>
      </w:r>
    </w:p>
    <w:p w:rsidR="008B5220" w:rsidRDefault="008B5220" w:rsidP="00BC411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Стилевые черты эмигрантской прозы С.Довлатова (сб. «Чемодан», повесть «Иностранка»).</w:t>
      </w:r>
    </w:p>
    <w:p w:rsidR="008B5220" w:rsidRPr="00587A1F" w:rsidRDefault="00587A1F" w:rsidP="00587A1F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Поэтика и стиль</w:t>
      </w:r>
      <w:r w:rsidR="004A23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654F">
        <w:rPr>
          <w:rFonts w:ascii="Times New Roman" w:eastAsia="Calibri" w:hAnsi="Times New Roman" w:cs="Times New Roman"/>
          <w:sz w:val="28"/>
          <w:szCs w:val="28"/>
        </w:rPr>
        <w:t>Саши Соколова</w:t>
      </w:r>
      <w:r>
        <w:rPr>
          <w:rFonts w:ascii="Times New Roman" w:eastAsia="Calibri" w:hAnsi="Times New Roman" w:cs="Times New Roman"/>
          <w:sz w:val="28"/>
          <w:szCs w:val="28"/>
        </w:rPr>
        <w:t>. (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76654F">
        <w:rPr>
          <w:rFonts w:ascii="Times New Roman" w:eastAsia="Calibri" w:hAnsi="Times New Roman" w:cs="Times New Roman"/>
          <w:sz w:val="28"/>
          <w:szCs w:val="28"/>
          <w:lang w:val="be-BY"/>
        </w:rPr>
        <w:t>Полисандрия</w:t>
      </w:r>
      <w:r w:rsidR="0076654F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Газибо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»)</w:t>
      </w:r>
      <w:r w:rsidR="0076654F" w:rsidRPr="00587A1F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</w:p>
    <w:p w:rsidR="005D6797" w:rsidRDefault="005D6797" w:rsidP="00BC411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Творчество А.И. Солженицына </w:t>
      </w:r>
      <w:r w:rsidR="0076654F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 </w:t>
      </w:r>
      <w:r w:rsidR="00587A1F">
        <w:rPr>
          <w:rFonts w:ascii="Times New Roman" w:eastAsia="Calibri" w:hAnsi="Times New Roman" w:cs="Times New Roman"/>
          <w:sz w:val="28"/>
          <w:szCs w:val="28"/>
          <w:lang w:val="be-BY"/>
        </w:rPr>
        <w:t>эмиграции</w:t>
      </w:r>
      <w:r w:rsidR="00587A1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A516E" w:rsidRDefault="002A516E" w:rsidP="00BC411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Поэтический мир И. Бродского (новаторство поэтической техники, пафос и ирония, стилевая эклектика, особенности метрики).</w:t>
      </w:r>
    </w:p>
    <w:p w:rsidR="002A516E" w:rsidRDefault="002A516E" w:rsidP="00BC411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Поэзия «третьей волны» русской эмиграции (</w:t>
      </w:r>
      <w:r w:rsidR="00C45934">
        <w:rPr>
          <w:rFonts w:ascii="Times New Roman" w:eastAsia="Calibri" w:hAnsi="Times New Roman" w:cs="Times New Roman"/>
          <w:sz w:val="28"/>
          <w:szCs w:val="28"/>
        </w:rPr>
        <w:t xml:space="preserve">Л. Лосев, </w:t>
      </w:r>
      <w:r>
        <w:rPr>
          <w:rFonts w:ascii="Times New Roman" w:eastAsia="Calibri" w:hAnsi="Times New Roman" w:cs="Times New Roman"/>
          <w:sz w:val="28"/>
          <w:szCs w:val="28"/>
        </w:rPr>
        <w:t>Д. Бобышев, Ю. Кублановский, Н. Горбаневская,</w:t>
      </w:r>
      <w:r w:rsidR="004561BE">
        <w:rPr>
          <w:rFonts w:ascii="Times New Roman" w:eastAsia="Calibri" w:hAnsi="Times New Roman" w:cs="Times New Roman"/>
          <w:sz w:val="28"/>
          <w:szCs w:val="28"/>
        </w:rPr>
        <w:t xml:space="preserve"> А. Цветков).</w:t>
      </w:r>
    </w:p>
    <w:p w:rsidR="0076654F" w:rsidRPr="00A001FA" w:rsidRDefault="0076654F" w:rsidP="00BC4119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7A1F">
        <w:rPr>
          <w:rFonts w:ascii="Times New Roman" w:eastAsia="Calibri" w:hAnsi="Times New Roman" w:cs="Times New Roman"/>
          <w:sz w:val="28"/>
          <w:szCs w:val="28"/>
        </w:rPr>
        <w:t>Общая характеристика русской литературы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 рубежом в конце Х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Х - нач. ХХ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века.</w:t>
      </w:r>
    </w:p>
    <w:p w:rsidR="00A001FA" w:rsidRPr="00587A1F" w:rsidRDefault="00A001FA" w:rsidP="00A001FA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4561BE" w:rsidRPr="00A001FA" w:rsidRDefault="004561BE" w:rsidP="00A001FA">
      <w:pPr>
        <w:spacing w:after="0" w:line="240" w:lineRule="auto"/>
        <w:ind w:left="644"/>
        <w:rPr>
          <w:rFonts w:ascii="Times New Roman" w:eastAsia="Calibri" w:hAnsi="Times New Roman" w:cs="Times New Roman"/>
          <w:sz w:val="28"/>
          <w:szCs w:val="28"/>
        </w:rPr>
      </w:pPr>
    </w:p>
    <w:p w:rsidR="00BC4119" w:rsidRPr="00BC4119" w:rsidRDefault="00BC4119" w:rsidP="00BC4119">
      <w:pPr>
        <w:pStyle w:val="a3"/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</w:p>
    <w:p w:rsidR="00453318" w:rsidRPr="003F6DBB" w:rsidRDefault="00453318" w:rsidP="00453318">
      <w:pPr>
        <w:pStyle w:val="a3"/>
        <w:jc w:val="both"/>
        <w:rPr>
          <w:rFonts w:ascii="Times New Roman" w:eastAsia="Calibri" w:hAnsi="Times New Roman" w:cs="Times New Roman"/>
          <w:color w:val="333333"/>
          <w:sz w:val="28"/>
          <w:szCs w:val="28"/>
        </w:rPr>
      </w:pPr>
    </w:p>
    <w:p w:rsidR="003F6DBB" w:rsidRPr="003F6DBB" w:rsidRDefault="003F6DBB" w:rsidP="003F6DBB">
      <w:pPr>
        <w:ind w:left="360"/>
        <w:jc w:val="both"/>
        <w:rPr>
          <w:rFonts w:ascii="Times New Roman" w:eastAsia="Calibri" w:hAnsi="Times New Roman" w:cs="Times New Roman"/>
          <w:color w:val="333333"/>
          <w:sz w:val="20"/>
          <w:szCs w:val="20"/>
        </w:rPr>
      </w:pPr>
    </w:p>
    <w:p w:rsidR="00EC4E0F" w:rsidRPr="003F6DBB" w:rsidRDefault="00EC4E0F" w:rsidP="00EC4E0F">
      <w:pPr>
        <w:rPr>
          <w:rFonts w:ascii="Times New Roman" w:eastAsia="Calibri" w:hAnsi="Times New Roman" w:cs="Times New Roman"/>
          <w:b/>
          <w:color w:val="333333"/>
          <w:sz w:val="28"/>
          <w:szCs w:val="28"/>
        </w:rPr>
      </w:pPr>
    </w:p>
    <w:p w:rsidR="00EC4E0F" w:rsidRPr="003F6DBB" w:rsidRDefault="00EC4E0F" w:rsidP="00EC4E0F">
      <w:pPr>
        <w:rPr>
          <w:rFonts w:ascii="Times New Roman" w:hAnsi="Times New Roman" w:cs="Times New Roman"/>
          <w:sz w:val="28"/>
          <w:szCs w:val="28"/>
        </w:rPr>
      </w:pPr>
    </w:p>
    <w:sectPr w:rsidR="00EC4E0F" w:rsidRPr="003F6DBB" w:rsidSect="00AD6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7D1"/>
    <w:multiLevelType w:val="hybridMultilevel"/>
    <w:tmpl w:val="85CC4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72745"/>
    <w:multiLevelType w:val="hybridMultilevel"/>
    <w:tmpl w:val="6DD86A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D341E"/>
    <w:multiLevelType w:val="hybridMultilevel"/>
    <w:tmpl w:val="24645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7647F"/>
    <w:multiLevelType w:val="hybridMultilevel"/>
    <w:tmpl w:val="E5F44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141"/>
  <w:characterSpacingControl w:val="doNotCompress"/>
  <w:compat/>
  <w:rsids>
    <w:rsidRoot w:val="00EC4E0F"/>
    <w:rsid w:val="000C5A58"/>
    <w:rsid w:val="001A1CB4"/>
    <w:rsid w:val="002A516E"/>
    <w:rsid w:val="003F6DBB"/>
    <w:rsid w:val="00407C69"/>
    <w:rsid w:val="00453318"/>
    <w:rsid w:val="004561BE"/>
    <w:rsid w:val="004803B0"/>
    <w:rsid w:val="004A2372"/>
    <w:rsid w:val="005108A4"/>
    <w:rsid w:val="00587A1F"/>
    <w:rsid w:val="005B190E"/>
    <w:rsid w:val="005D6797"/>
    <w:rsid w:val="0076654F"/>
    <w:rsid w:val="00777CDD"/>
    <w:rsid w:val="00793E22"/>
    <w:rsid w:val="008B5220"/>
    <w:rsid w:val="008C1D86"/>
    <w:rsid w:val="008E0773"/>
    <w:rsid w:val="008F57AF"/>
    <w:rsid w:val="009076B6"/>
    <w:rsid w:val="0093439A"/>
    <w:rsid w:val="00987E6F"/>
    <w:rsid w:val="00A001FA"/>
    <w:rsid w:val="00AD6EB4"/>
    <w:rsid w:val="00AF3DCC"/>
    <w:rsid w:val="00B138C6"/>
    <w:rsid w:val="00BA3C86"/>
    <w:rsid w:val="00BC4119"/>
    <w:rsid w:val="00C45934"/>
    <w:rsid w:val="00C56761"/>
    <w:rsid w:val="00C7303E"/>
    <w:rsid w:val="00CC0E7B"/>
    <w:rsid w:val="00EA5EDC"/>
    <w:rsid w:val="00EA79E7"/>
    <w:rsid w:val="00EC4E0F"/>
    <w:rsid w:val="00F2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B4"/>
  </w:style>
  <w:style w:type="paragraph" w:styleId="1">
    <w:name w:val="heading 1"/>
    <w:basedOn w:val="a"/>
    <w:next w:val="a"/>
    <w:link w:val="10"/>
    <w:qFormat/>
    <w:rsid w:val="003F6DBB"/>
    <w:pPr>
      <w:keepNext/>
      <w:overflowPunct w:val="0"/>
      <w:autoSpaceDE w:val="0"/>
      <w:autoSpaceDN w:val="0"/>
      <w:adjustRightInd w:val="0"/>
      <w:spacing w:after="0" w:line="240" w:lineRule="auto"/>
      <w:ind w:right="-1050"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6DBB"/>
    <w:rPr>
      <w:rFonts w:ascii="Times New Roman" w:eastAsia="Times New Roman" w:hAnsi="Times New Roman" w:cs="Times New Roman"/>
      <w:i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650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user</cp:lastModifiedBy>
  <cp:revision>17</cp:revision>
  <dcterms:created xsi:type="dcterms:W3CDTF">2009-04-30T14:33:00Z</dcterms:created>
  <dcterms:modified xsi:type="dcterms:W3CDTF">2011-11-09T11:19:00Z</dcterms:modified>
</cp:coreProperties>
</file>